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FA1A25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6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054CCD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</w:t>
      </w:r>
      <w:r w:rsidR="00186D0B">
        <w:rPr>
          <w:b/>
          <w:sz w:val="18"/>
        </w:rPr>
        <w:t>1 НО</w:t>
      </w:r>
      <w:r w:rsidR="003148A6">
        <w:rPr>
          <w:b/>
          <w:sz w:val="18"/>
        </w:rPr>
        <w:t>ЯБРЯ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 w:rsidR="00004E4C">
        <w:rPr>
          <w:b/>
          <w:sz w:val="18"/>
        </w:rPr>
        <w:t>2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054CCD" w:rsidRPr="00963C30" w:rsidRDefault="00054CCD" w:rsidP="00722DAE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963C30" w:rsidRDefault="00963C30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Cs w:val="26"/>
        </w:rPr>
      </w:pPr>
    </w:p>
    <w:p w:rsidR="007B3BFF" w:rsidRPr="00963C30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Cs w:val="26"/>
        </w:rPr>
      </w:pPr>
      <w:r w:rsidRPr="00963C30">
        <w:rPr>
          <w:b/>
          <w:szCs w:val="26"/>
        </w:rPr>
        <w:t>Об индексах потребительских цен по Чеченской Республике</w:t>
      </w:r>
    </w:p>
    <w:p w:rsidR="007B3BFF" w:rsidRPr="00963C30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Cs w:val="26"/>
        </w:rPr>
      </w:pPr>
      <w:r w:rsidRPr="00963C30">
        <w:rPr>
          <w:b/>
          <w:szCs w:val="26"/>
        </w:rPr>
        <w:t xml:space="preserve">в </w:t>
      </w:r>
      <w:r w:rsidR="00186D0B">
        <w:rPr>
          <w:b/>
          <w:szCs w:val="26"/>
        </w:rPr>
        <w:t>ок</w:t>
      </w:r>
      <w:r w:rsidR="003148A6">
        <w:rPr>
          <w:b/>
          <w:szCs w:val="26"/>
        </w:rPr>
        <w:t>тябр</w:t>
      </w:r>
      <w:r w:rsidRPr="00963C30">
        <w:rPr>
          <w:b/>
          <w:szCs w:val="26"/>
        </w:rPr>
        <w:t>е 202</w:t>
      </w:r>
      <w:r w:rsidR="00C64728" w:rsidRPr="00963C30">
        <w:rPr>
          <w:b/>
          <w:szCs w:val="26"/>
        </w:rPr>
        <w:t>2</w:t>
      </w:r>
      <w:r w:rsidRPr="00963C30">
        <w:rPr>
          <w:b/>
          <w:szCs w:val="26"/>
        </w:rPr>
        <w:t xml:space="preserve"> года</w:t>
      </w:r>
    </w:p>
    <w:p w:rsidR="00004E4C" w:rsidRDefault="00004E4C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004E4C" w:rsidRDefault="00963C30" w:rsidP="003148A6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-1" w:firstLine="142"/>
        <w:jc w:val="both"/>
      </w:pPr>
      <w:r>
        <w:rPr>
          <w:bCs/>
          <w:szCs w:val="26"/>
        </w:rPr>
        <w:tab/>
      </w:r>
      <w:r>
        <w:rPr>
          <w:bCs/>
          <w:szCs w:val="26"/>
        </w:rPr>
        <w:tab/>
      </w:r>
      <w:r w:rsidR="00054CCD" w:rsidRPr="00054CCD">
        <w:rPr>
          <w:bCs/>
          <w:szCs w:val="26"/>
        </w:rPr>
        <w:t xml:space="preserve">     </w:t>
      </w:r>
      <w:r w:rsidR="00892389">
        <w:rPr>
          <w:sz w:val="26"/>
          <w:szCs w:val="26"/>
        </w:rPr>
        <w:tab/>
      </w:r>
      <w:r w:rsidR="00892389">
        <w:rPr>
          <w:sz w:val="26"/>
          <w:szCs w:val="26"/>
        </w:rPr>
        <w:tab/>
        <w:t xml:space="preserve">         </w:t>
      </w:r>
      <w:bookmarkStart w:id="0" w:name="_GoBack"/>
      <w:bookmarkEnd w:id="0"/>
    </w:p>
    <w:p w:rsidR="003148A6" w:rsidRPr="00294455" w:rsidRDefault="003148A6" w:rsidP="003148A6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7E0384" w:rsidRPr="00186D0B" w:rsidRDefault="003148A6" w:rsidP="00186D0B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-1" w:firstLine="142"/>
        <w:jc w:val="both"/>
        <w:rPr>
          <w:sz w:val="22"/>
          <w:szCs w:val="22"/>
        </w:rPr>
      </w:pPr>
      <w:r>
        <w:rPr>
          <w:bCs/>
          <w:sz w:val="26"/>
          <w:szCs w:val="26"/>
        </w:rPr>
        <w:tab/>
      </w:r>
      <w:r w:rsidRPr="00186D0B">
        <w:rPr>
          <w:bCs/>
          <w:sz w:val="22"/>
          <w:szCs w:val="22"/>
        </w:rPr>
        <w:t xml:space="preserve">     </w:t>
      </w:r>
      <w:r w:rsidR="00186D0B" w:rsidRPr="00186D0B">
        <w:rPr>
          <w:bCs/>
          <w:sz w:val="22"/>
          <w:szCs w:val="22"/>
        </w:rPr>
        <w:t xml:space="preserve">В октябре 2022г. по сравнению с сентябрем 2022г. </w:t>
      </w:r>
      <w:r w:rsidR="00186D0B" w:rsidRPr="00186D0B">
        <w:rPr>
          <w:b/>
          <w:bCs/>
          <w:sz w:val="22"/>
          <w:szCs w:val="22"/>
        </w:rPr>
        <w:t>индекс  потребительских цен</w:t>
      </w:r>
      <w:r w:rsidR="00186D0B" w:rsidRPr="00186D0B">
        <w:rPr>
          <w:bCs/>
          <w:sz w:val="22"/>
          <w:szCs w:val="22"/>
        </w:rPr>
        <w:t xml:space="preserve"> составил 100,56%, по </w:t>
      </w:r>
      <w:r w:rsidR="00186D0B" w:rsidRPr="00186D0B">
        <w:rPr>
          <w:color w:val="000000"/>
          <w:sz w:val="22"/>
          <w:szCs w:val="22"/>
        </w:rPr>
        <w:t xml:space="preserve">сравнению с декабрем 2021г. – 110,56% </w:t>
      </w:r>
      <w:r w:rsidR="00186D0B" w:rsidRPr="00186D0B">
        <w:rPr>
          <w:sz w:val="22"/>
          <w:szCs w:val="22"/>
        </w:rPr>
        <w:t xml:space="preserve">(в октябре  2021г. – 100,88%, </w:t>
      </w:r>
      <w:r w:rsidR="00186D0B" w:rsidRPr="00186D0B">
        <w:rPr>
          <w:bCs/>
          <w:sz w:val="22"/>
          <w:szCs w:val="22"/>
        </w:rPr>
        <w:t xml:space="preserve">по </w:t>
      </w:r>
      <w:r w:rsidR="00186D0B" w:rsidRPr="00186D0B">
        <w:rPr>
          <w:sz w:val="22"/>
          <w:szCs w:val="22"/>
        </w:rPr>
        <w:t xml:space="preserve">сравнению </w:t>
      </w:r>
      <w:r w:rsidR="00186D0B">
        <w:rPr>
          <w:sz w:val="22"/>
          <w:szCs w:val="22"/>
        </w:rPr>
        <w:t xml:space="preserve">   </w:t>
      </w:r>
      <w:r w:rsidR="00186D0B" w:rsidRPr="00186D0B">
        <w:rPr>
          <w:sz w:val="22"/>
          <w:szCs w:val="22"/>
        </w:rPr>
        <w:t>с декабрем 2020г – 105,78%).</w:t>
      </w:r>
    </w:p>
    <w:p w:rsidR="00186D0B" w:rsidRPr="00186D0B" w:rsidRDefault="00186D0B" w:rsidP="00186D0B">
      <w:pPr>
        <w:jc w:val="both"/>
        <w:rPr>
          <w:rStyle w:val="t7"/>
          <w:sz w:val="22"/>
          <w:szCs w:val="22"/>
        </w:rPr>
      </w:pPr>
      <w:r w:rsidRPr="00186D0B">
        <w:rPr>
          <w:rStyle w:val="t17"/>
          <w:sz w:val="22"/>
          <w:szCs w:val="22"/>
        </w:rPr>
        <w:t xml:space="preserve">В октябре </w:t>
      </w:r>
      <w:r w:rsidRPr="00186D0B">
        <w:rPr>
          <w:rStyle w:val="t24"/>
          <w:color w:val="000000"/>
          <w:sz w:val="22"/>
          <w:szCs w:val="22"/>
        </w:rPr>
        <w:t>рост цен на </w:t>
      </w:r>
      <w:r w:rsidRPr="00186D0B">
        <w:rPr>
          <w:rStyle w:val="t23"/>
          <w:color w:val="000000"/>
          <w:sz w:val="22"/>
          <w:szCs w:val="22"/>
        </w:rPr>
        <w:t>плодоовощн</w:t>
      </w:r>
      <w:r w:rsidRPr="00186D0B">
        <w:rPr>
          <w:rStyle w:val="t24"/>
          <w:color w:val="000000"/>
          <w:sz w:val="22"/>
          <w:szCs w:val="22"/>
        </w:rPr>
        <w:t>ую</w:t>
      </w:r>
      <w:r w:rsidRPr="00186D0B">
        <w:rPr>
          <w:rStyle w:val="t23"/>
          <w:color w:val="000000"/>
          <w:sz w:val="22"/>
          <w:szCs w:val="22"/>
        </w:rPr>
        <w:t> продукци</w:t>
      </w:r>
      <w:r w:rsidRPr="00186D0B">
        <w:rPr>
          <w:rStyle w:val="t24"/>
          <w:color w:val="000000"/>
          <w:sz w:val="22"/>
          <w:szCs w:val="22"/>
        </w:rPr>
        <w:t>ю </w:t>
      </w:r>
      <w:r w:rsidRPr="00186D0B">
        <w:rPr>
          <w:rStyle w:val="t23"/>
          <w:color w:val="000000"/>
          <w:sz w:val="22"/>
          <w:szCs w:val="22"/>
        </w:rPr>
        <w:t>оказал</w:t>
      </w:r>
      <w:r w:rsidRPr="00186D0B">
        <w:rPr>
          <w:rStyle w:val="t24"/>
          <w:color w:val="000000"/>
          <w:sz w:val="22"/>
          <w:szCs w:val="22"/>
        </w:rPr>
        <w:t> </w:t>
      </w:r>
      <w:r w:rsidRPr="00186D0B">
        <w:rPr>
          <w:rStyle w:val="t23"/>
          <w:color w:val="000000"/>
          <w:sz w:val="22"/>
          <w:szCs w:val="22"/>
        </w:rPr>
        <w:t xml:space="preserve">влияние на динамику цен на продовольственные товары.  </w:t>
      </w:r>
      <w:r w:rsidRPr="00186D0B">
        <w:rPr>
          <w:rStyle w:val="t17"/>
          <w:sz w:val="22"/>
          <w:szCs w:val="22"/>
        </w:rPr>
        <w:t xml:space="preserve">Так, </w:t>
      </w:r>
      <w:r w:rsidRPr="00186D0B">
        <w:rPr>
          <w:rStyle w:val="t7"/>
          <w:sz w:val="22"/>
          <w:szCs w:val="22"/>
        </w:rPr>
        <w:t xml:space="preserve">бананы подорожали – на 27,1%, апельсины – на 7,6%, огурцы – на 7,3%, грибы свежие – на 4,4%, помидоры – на 3,7%, груши – на 2,4%. При этом </w:t>
      </w:r>
      <w:r w:rsidRPr="00186D0B">
        <w:rPr>
          <w:rStyle w:val="t17"/>
          <w:sz w:val="22"/>
          <w:szCs w:val="22"/>
        </w:rPr>
        <w:t xml:space="preserve">яблоки подешевели </w:t>
      </w:r>
      <w:r w:rsidRPr="00186D0B">
        <w:rPr>
          <w:rStyle w:val="t7"/>
          <w:sz w:val="22"/>
          <w:szCs w:val="22"/>
        </w:rPr>
        <w:t xml:space="preserve">– на 10,1%, капуста белокочанная – на 4,7%, виноград – на 3,4%, зелень свежая – на 2,9%, лимоны – на 1,5%, картофель – </w:t>
      </w:r>
      <w:proofErr w:type="gramStart"/>
      <w:r w:rsidRPr="00186D0B">
        <w:rPr>
          <w:rStyle w:val="t7"/>
          <w:sz w:val="22"/>
          <w:szCs w:val="22"/>
        </w:rPr>
        <w:t>на</w:t>
      </w:r>
      <w:proofErr w:type="gramEnd"/>
      <w:r w:rsidRPr="00186D0B">
        <w:rPr>
          <w:rStyle w:val="t7"/>
          <w:sz w:val="22"/>
          <w:szCs w:val="22"/>
        </w:rPr>
        <w:t xml:space="preserve"> 1,1%. </w:t>
      </w:r>
    </w:p>
    <w:p w:rsidR="00186D0B" w:rsidRPr="00186D0B" w:rsidRDefault="00186D0B" w:rsidP="00186D0B">
      <w:pPr>
        <w:jc w:val="both"/>
        <w:rPr>
          <w:color w:val="000000"/>
          <w:sz w:val="22"/>
          <w:szCs w:val="22"/>
        </w:rPr>
      </w:pPr>
      <w:r w:rsidRPr="00186D0B">
        <w:rPr>
          <w:color w:val="000000" w:themeColor="text1"/>
          <w:sz w:val="22"/>
          <w:szCs w:val="22"/>
        </w:rPr>
        <w:t xml:space="preserve">          </w:t>
      </w:r>
      <w:proofErr w:type="gramStart"/>
      <w:r w:rsidRPr="00186D0B">
        <w:rPr>
          <w:color w:val="000000"/>
          <w:sz w:val="22"/>
          <w:szCs w:val="22"/>
        </w:rPr>
        <w:t>Кроме того выросли цены</w:t>
      </w:r>
      <w:r w:rsidRPr="00186D0B">
        <w:rPr>
          <w:rStyle w:val="t7"/>
          <w:color w:val="000000"/>
          <w:sz w:val="22"/>
          <w:szCs w:val="22"/>
        </w:rPr>
        <w:t xml:space="preserve">: на яйца </w:t>
      </w:r>
      <w:r w:rsidRPr="00186D0B">
        <w:rPr>
          <w:rStyle w:val="t7"/>
          <w:sz w:val="22"/>
          <w:szCs w:val="22"/>
        </w:rPr>
        <w:t xml:space="preserve">– на 13,6%, карамель на </w:t>
      </w:r>
      <w:r w:rsidRPr="00186D0B">
        <w:rPr>
          <w:rStyle w:val="t6"/>
          <w:color w:val="000000"/>
          <w:sz w:val="22"/>
          <w:szCs w:val="22"/>
        </w:rPr>
        <w:t>– на 10,8%, сельдь соленая – на 5,9%,</w:t>
      </w:r>
      <w:r w:rsidRPr="00186D0B">
        <w:rPr>
          <w:rStyle w:val="t7"/>
          <w:sz w:val="22"/>
          <w:szCs w:val="22"/>
        </w:rPr>
        <w:t xml:space="preserve"> кексы, рулеты, зефир, пастила </w:t>
      </w:r>
      <w:r w:rsidRPr="00186D0B">
        <w:rPr>
          <w:rStyle w:val="t6"/>
          <w:color w:val="000000"/>
          <w:sz w:val="22"/>
          <w:szCs w:val="22"/>
        </w:rPr>
        <w:t>– на 3,7%,</w:t>
      </w:r>
      <w:r w:rsidRPr="00186D0B">
        <w:rPr>
          <w:rStyle w:val="t7"/>
          <w:sz w:val="22"/>
          <w:szCs w:val="22"/>
        </w:rPr>
        <w:t xml:space="preserve"> сухие супы в пакетах </w:t>
      </w:r>
      <w:r w:rsidRPr="00186D0B">
        <w:rPr>
          <w:color w:val="000000" w:themeColor="text1"/>
          <w:sz w:val="22"/>
          <w:szCs w:val="22"/>
        </w:rPr>
        <w:t xml:space="preserve">– на 3,6%, пшено – на 3,2%, перец черный (горошек) – на 2,7%, молоко питьевое цельное стерилизованное 2,5-3,2% жирности, л – на 2,2%,  </w:t>
      </w:r>
      <w:r w:rsidRPr="00186D0B">
        <w:rPr>
          <w:rStyle w:val="t7"/>
          <w:color w:val="000000"/>
          <w:sz w:val="22"/>
          <w:szCs w:val="22"/>
        </w:rPr>
        <w:t>рыбу соленую, маринованную, копченую</w:t>
      </w:r>
      <w:r w:rsidRPr="00186D0B">
        <w:rPr>
          <w:rStyle w:val="t6"/>
          <w:color w:val="000000"/>
          <w:sz w:val="22"/>
          <w:szCs w:val="22"/>
        </w:rPr>
        <w:t xml:space="preserve"> и </w:t>
      </w:r>
      <w:r w:rsidRPr="00186D0B">
        <w:rPr>
          <w:rStyle w:val="t7"/>
          <w:sz w:val="22"/>
          <w:szCs w:val="22"/>
        </w:rPr>
        <w:t xml:space="preserve">икра лососевых рыб – на </w:t>
      </w:r>
      <w:r w:rsidRPr="00186D0B">
        <w:rPr>
          <w:rStyle w:val="t7"/>
          <w:color w:val="000000"/>
          <w:sz w:val="22"/>
          <w:szCs w:val="22"/>
        </w:rPr>
        <w:t>1,8%. крупы овсяная и перловая</w:t>
      </w:r>
      <w:proofErr w:type="gramEnd"/>
      <w:r w:rsidRPr="00186D0B">
        <w:rPr>
          <w:rStyle w:val="t7"/>
          <w:color w:val="000000"/>
          <w:sz w:val="22"/>
          <w:szCs w:val="22"/>
        </w:rPr>
        <w:t xml:space="preserve">, овсяные хлопья "Геркулес" </w:t>
      </w:r>
      <w:r w:rsidRPr="00186D0B">
        <w:rPr>
          <w:rStyle w:val="t7"/>
          <w:sz w:val="22"/>
          <w:szCs w:val="22"/>
        </w:rPr>
        <w:t>– на 1,0%,</w:t>
      </w:r>
      <w:r w:rsidRPr="00186D0B">
        <w:rPr>
          <w:rStyle w:val="t7"/>
          <w:color w:val="000000"/>
          <w:sz w:val="22"/>
          <w:szCs w:val="22"/>
        </w:rPr>
        <w:t xml:space="preserve"> </w:t>
      </w:r>
      <w:proofErr w:type="gramStart"/>
      <w:r w:rsidRPr="00186D0B">
        <w:rPr>
          <w:rStyle w:val="t7"/>
          <w:sz w:val="22"/>
          <w:szCs w:val="22"/>
        </w:rPr>
        <w:t>куры</w:t>
      </w:r>
      <w:proofErr w:type="gramEnd"/>
      <w:r w:rsidRPr="00186D0B">
        <w:rPr>
          <w:rStyle w:val="t7"/>
          <w:sz w:val="22"/>
          <w:szCs w:val="22"/>
        </w:rPr>
        <w:t xml:space="preserve"> охлажденные и мороженые </w:t>
      </w:r>
      <w:r w:rsidRPr="00186D0B">
        <w:rPr>
          <w:rStyle w:val="t7"/>
          <w:color w:val="000000"/>
          <w:sz w:val="22"/>
          <w:szCs w:val="22"/>
        </w:rPr>
        <w:t xml:space="preserve">– на 0,8%, </w:t>
      </w:r>
      <w:r w:rsidRPr="00186D0B">
        <w:rPr>
          <w:rStyle w:val="t7"/>
          <w:sz w:val="22"/>
          <w:szCs w:val="22"/>
        </w:rPr>
        <w:t xml:space="preserve">чай черный байховый – на 0,4%. </w:t>
      </w:r>
      <w:r w:rsidRPr="00186D0B">
        <w:rPr>
          <w:rStyle w:val="t7"/>
          <w:color w:val="000000"/>
          <w:sz w:val="22"/>
          <w:szCs w:val="22"/>
        </w:rPr>
        <w:t xml:space="preserve"> </w:t>
      </w:r>
    </w:p>
    <w:p w:rsidR="00186D0B" w:rsidRPr="00186D0B" w:rsidRDefault="00186D0B" w:rsidP="00186D0B">
      <w:pPr>
        <w:jc w:val="both"/>
        <w:rPr>
          <w:rStyle w:val="t7"/>
          <w:sz w:val="22"/>
          <w:szCs w:val="22"/>
        </w:rPr>
      </w:pPr>
      <w:r w:rsidRPr="00186D0B">
        <w:rPr>
          <w:rStyle w:val="t6"/>
          <w:color w:val="000000"/>
          <w:sz w:val="22"/>
          <w:szCs w:val="22"/>
        </w:rPr>
        <w:t xml:space="preserve">           </w:t>
      </w:r>
      <w:proofErr w:type="gramStart"/>
      <w:r w:rsidRPr="00186D0B">
        <w:rPr>
          <w:rStyle w:val="t6"/>
          <w:color w:val="000000"/>
          <w:sz w:val="22"/>
          <w:szCs w:val="22"/>
        </w:rPr>
        <w:t xml:space="preserve">Среди прочих продовольственных товаров снизились цены: на шоколад – на 6,1%, пряники – на 4,6%, кальмары мороженые – на 5,9%, крупа гречневая-ядрица – на 3,5%, </w:t>
      </w:r>
      <w:proofErr w:type="spellStart"/>
      <w:r w:rsidRPr="00186D0B">
        <w:rPr>
          <w:rStyle w:val="t6"/>
          <w:color w:val="000000"/>
          <w:sz w:val="22"/>
          <w:szCs w:val="22"/>
        </w:rPr>
        <w:t>мясокопчености</w:t>
      </w:r>
      <w:proofErr w:type="spellEnd"/>
      <w:r w:rsidRPr="00186D0B">
        <w:rPr>
          <w:rStyle w:val="t6"/>
          <w:color w:val="000000"/>
          <w:sz w:val="22"/>
          <w:szCs w:val="22"/>
        </w:rPr>
        <w:t xml:space="preserve"> – на  2,8%, национальные сыры и брынза – на 2,7%,  рыбу мороженую неразделанную – на 2,3%, рыба мороженая разделанная (кроме лососевых пород) – на 2,1%, масло подсолнечное  – на 1,9%,  сахар</w:t>
      </w:r>
      <w:r w:rsidRPr="00186D0B">
        <w:rPr>
          <w:rStyle w:val="t7"/>
          <w:color w:val="000000"/>
          <w:sz w:val="22"/>
          <w:szCs w:val="22"/>
        </w:rPr>
        <w:t xml:space="preserve"> и молоко питьевое цельное пастеризованное 2,5-3,2% жирности </w:t>
      </w:r>
      <w:r w:rsidRPr="00186D0B">
        <w:rPr>
          <w:rStyle w:val="t6"/>
          <w:color w:val="000000"/>
          <w:sz w:val="22"/>
          <w:szCs w:val="22"/>
        </w:rPr>
        <w:t>– на 1,6%, кисломолочные продукты</w:t>
      </w:r>
      <w:proofErr w:type="gramEnd"/>
      <w:r w:rsidRPr="00186D0B">
        <w:rPr>
          <w:rStyle w:val="t6"/>
          <w:color w:val="000000"/>
          <w:sz w:val="22"/>
          <w:szCs w:val="22"/>
        </w:rPr>
        <w:t xml:space="preserve">  </w:t>
      </w:r>
      <w:r w:rsidRPr="00186D0B">
        <w:rPr>
          <w:color w:val="000000" w:themeColor="text1"/>
          <w:sz w:val="22"/>
          <w:szCs w:val="22"/>
        </w:rPr>
        <w:t xml:space="preserve">– на 0,2%. </w:t>
      </w:r>
    </w:p>
    <w:p w:rsidR="00186D0B" w:rsidRPr="00186D0B" w:rsidRDefault="00186D0B" w:rsidP="00186D0B">
      <w:pPr>
        <w:jc w:val="both"/>
        <w:rPr>
          <w:color w:val="000000"/>
          <w:sz w:val="22"/>
          <w:szCs w:val="22"/>
        </w:rPr>
      </w:pPr>
      <w:r w:rsidRPr="00186D0B">
        <w:rPr>
          <w:color w:val="000000"/>
          <w:sz w:val="22"/>
          <w:szCs w:val="22"/>
        </w:rPr>
        <w:t xml:space="preserve">          Стоимость условного (минимального) набора продуктов питания в расчете на месяц </w:t>
      </w:r>
      <w:r>
        <w:rPr>
          <w:color w:val="000000"/>
          <w:sz w:val="22"/>
          <w:szCs w:val="22"/>
        </w:rPr>
        <w:t xml:space="preserve">             </w:t>
      </w:r>
      <w:r w:rsidRPr="00186D0B">
        <w:rPr>
          <w:color w:val="000000"/>
          <w:sz w:val="22"/>
          <w:szCs w:val="22"/>
        </w:rPr>
        <w:t xml:space="preserve">в среднем по Чеченской Республике в конце октября 2022г. составила 5316,21 рублей и по сравнению с предыдущим месяцем снизилась на 0,7%.   </w:t>
      </w:r>
    </w:p>
    <w:p w:rsidR="00186D0B" w:rsidRPr="00186D0B" w:rsidRDefault="00186D0B" w:rsidP="00186D0B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-1" w:firstLine="142"/>
        <w:jc w:val="both"/>
        <w:rPr>
          <w:rStyle w:val="t7"/>
          <w:color w:val="000000"/>
          <w:sz w:val="20"/>
          <w:szCs w:val="28"/>
        </w:rPr>
      </w:pPr>
    </w:p>
    <w:p w:rsidR="007E0384" w:rsidRPr="00186D0B" w:rsidRDefault="007E0384" w:rsidP="007E0384">
      <w:pPr>
        <w:jc w:val="both"/>
        <w:rPr>
          <w:rStyle w:val="t7"/>
          <w:color w:val="000000"/>
          <w:sz w:val="20"/>
          <w:szCs w:val="28"/>
        </w:rPr>
      </w:pPr>
    </w:p>
    <w:p w:rsidR="007E0384" w:rsidRPr="00186D0B" w:rsidRDefault="007E0384" w:rsidP="007E0384">
      <w:pPr>
        <w:jc w:val="both"/>
        <w:rPr>
          <w:rStyle w:val="t7"/>
          <w:color w:val="000000"/>
          <w:sz w:val="20"/>
          <w:szCs w:val="28"/>
        </w:rPr>
      </w:pPr>
    </w:p>
    <w:p w:rsidR="007E0384" w:rsidRPr="00186D0B" w:rsidRDefault="007E0384" w:rsidP="007E0384">
      <w:pPr>
        <w:jc w:val="both"/>
        <w:rPr>
          <w:rStyle w:val="t7"/>
          <w:color w:val="000000"/>
          <w:szCs w:val="28"/>
        </w:rPr>
      </w:pPr>
    </w:p>
    <w:p w:rsidR="007E0384" w:rsidRPr="00186D0B" w:rsidRDefault="007E0384" w:rsidP="007E0384">
      <w:pPr>
        <w:jc w:val="both"/>
        <w:rPr>
          <w:rStyle w:val="t7"/>
          <w:color w:val="000000"/>
          <w:szCs w:val="28"/>
        </w:rPr>
      </w:pPr>
    </w:p>
    <w:p w:rsidR="007E0384" w:rsidRPr="00186D0B" w:rsidRDefault="007E0384" w:rsidP="007E0384">
      <w:pPr>
        <w:jc w:val="both"/>
        <w:rPr>
          <w:rStyle w:val="t7"/>
          <w:color w:val="000000"/>
          <w:szCs w:val="28"/>
        </w:rPr>
      </w:pPr>
    </w:p>
    <w:p w:rsidR="003148A6" w:rsidRPr="003148A6" w:rsidRDefault="003148A6" w:rsidP="003148A6">
      <w:pPr>
        <w:tabs>
          <w:tab w:val="left" w:pos="1102"/>
        </w:tabs>
        <w:jc w:val="both"/>
        <w:rPr>
          <w:szCs w:val="28"/>
        </w:rPr>
      </w:pPr>
      <w:r w:rsidRPr="003148A6">
        <w:rPr>
          <w:szCs w:val="28"/>
        </w:rPr>
        <w:t xml:space="preserve">         </w:t>
      </w:r>
    </w:p>
    <w:p w:rsidR="00054CCD" w:rsidRPr="003148A6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sz w:val="22"/>
        </w:rPr>
      </w:pPr>
    </w:p>
    <w:p w:rsidR="00054CCD" w:rsidRPr="003148A6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sz w:val="22"/>
        </w:rPr>
      </w:pPr>
    </w:p>
    <w:p w:rsidR="00054CCD" w:rsidRPr="003148A6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sz w:val="22"/>
        </w:rPr>
      </w:pPr>
    </w:p>
    <w:p w:rsidR="00054CCD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054CCD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054CCD" w:rsidRPr="00DD64B0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722DAE" w:rsidRPr="006B2780" w:rsidRDefault="00722DAE" w:rsidP="00963C30">
      <w:pPr>
        <w:pStyle w:val="a5"/>
        <w:ind w:right="141"/>
        <w:jc w:val="center"/>
        <w:rPr>
          <w:b/>
          <w:sz w:val="22"/>
        </w:rPr>
      </w:pPr>
      <w:r w:rsidRPr="006B2780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6B2780" w:rsidRDefault="00722DAE" w:rsidP="00963C30">
      <w:pPr>
        <w:pStyle w:val="a5"/>
        <w:ind w:right="141"/>
        <w:jc w:val="both"/>
        <w:rPr>
          <w:i/>
          <w:sz w:val="18"/>
          <w:szCs w:val="20"/>
        </w:rPr>
      </w:pPr>
      <w:r w:rsidRPr="006B2780">
        <w:rPr>
          <w:i/>
          <w:sz w:val="18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Pr="006B2780" w:rsidRDefault="00722DAE" w:rsidP="00722DAE">
      <w:pPr>
        <w:pStyle w:val="a5"/>
        <w:jc w:val="both"/>
        <w:rPr>
          <w:i/>
          <w:sz w:val="16"/>
          <w:szCs w:val="18"/>
        </w:rPr>
      </w:pPr>
      <w:r w:rsidRPr="006B2780">
        <w:rPr>
          <w:i/>
          <w:sz w:val="16"/>
          <w:szCs w:val="18"/>
        </w:rPr>
        <w:t>Л.</w:t>
      </w:r>
      <w:r w:rsidR="00C93367" w:rsidRPr="006B2780">
        <w:rPr>
          <w:i/>
          <w:sz w:val="16"/>
          <w:szCs w:val="18"/>
        </w:rPr>
        <w:t>Э</w:t>
      </w:r>
      <w:r w:rsidRPr="006B2780">
        <w:rPr>
          <w:i/>
          <w:sz w:val="16"/>
          <w:szCs w:val="18"/>
        </w:rPr>
        <w:t>.</w:t>
      </w:r>
      <w:r w:rsidR="00C93367" w:rsidRPr="006B2780">
        <w:rPr>
          <w:i/>
          <w:sz w:val="16"/>
          <w:szCs w:val="18"/>
        </w:rPr>
        <w:t xml:space="preserve"> </w:t>
      </w:r>
      <w:proofErr w:type="spellStart"/>
      <w:r w:rsidR="00C93367" w:rsidRPr="006B2780">
        <w:rPr>
          <w:i/>
          <w:sz w:val="16"/>
          <w:szCs w:val="18"/>
        </w:rPr>
        <w:t>Шагидаева</w:t>
      </w:r>
      <w:proofErr w:type="spellEnd"/>
    </w:p>
    <w:p w:rsidR="00C93367" w:rsidRPr="006B2780" w:rsidRDefault="00722DAE">
      <w:pPr>
        <w:pStyle w:val="a5"/>
        <w:jc w:val="both"/>
        <w:rPr>
          <w:sz w:val="24"/>
          <w:szCs w:val="28"/>
          <w:shd w:val="clear" w:color="auto" w:fill="FFFFFF"/>
        </w:rPr>
      </w:pPr>
      <w:r w:rsidRPr="006B2780">
        <w:rPr>
          <w:i/>
          <w:sz w:val="16"/>
          <w:szCs w:val="18"/>
        </w:rPr>
        <w:t>(8712) 21-22-4</w:t>
      </w:r>
      <w:r w:rsidR="00C93367" w:rsidRPr="006B2780">
        <w:rPr>
          <w:i/>
          <w:sz w:val="16"/>
          <w:szCs w:val="18"/>
        </w:rPr>
        <w:t>1</w:t>
      </w:r>
    </w:p>
    <w:sectPr w:rsidR="00C93367" w:rsidRPr="006B2780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52"/>
    <w:rsid w:val="00004AB8"/>
    <w:rsid w:val="00004E4C"/>
    <w:rsid w:val="000106AE"/>
    <w:rsid w:val="00022E48"/>
    <w:rsid w:val="00054CCD"/>
    <w:rsid w:val="00065621"/>
    <w:rsid w:val="000D584D"/>
    <w:rsid w:val="001857EF"/>
    <w:rsid w:val="00186D0B"/>
    <w:rsid w:val="001A381E"/>
    <w:rsid w:val="001E7E9F"/>
    <w:rsid w:val="002A00AE"/>
    <w:rsid w:val="002B4A27"/>
    <w:rsid w:val="003148A6"/>
    <w:rsid w:val="003D62CB"/>
    <w:rsid w:val="00435F38"/>
    <w:rsid w:val="00481943"/>
    <w:rsid w:val="004C4652"/>
    <w:rsid w:val="004D5C11"/>
    <w:rsid w:val="00533D1B"/>
    <w:rsid w:val="00575EE4"/>
    <w:rsid w:val="00585A86"/>
    <w:rsid w:val="006311C5"/>
    <w:rsid w:val="006404A1"/>
    <w:rsid w:val="00662D45"/>
    <w:rsid w:val="00684580"/>
    <w:rsid w:val="00686C74"/>
    <w:rsid w:val="00692FF6"/>
    <w:rsid w:val="006B2780"/>
    <w:rsid w:val="00713F7F"/>
    <w:rsid w:val="00722DAE"/>
    <w:rsid w:val="007B3BFF"/>
    <w:rsid w:val="007E01AE"/>
    <w:rsid w:val="007E0384"/>
    <w:rsid w:val="008057EF"/>
    <w:rsid w:val="0081283F"/>
    <w:rsid w:val="00830022"/>
    <w:rsid w:val="008830C7"/>
    <w:rsid w:val="00892389"/>
    <w:rsid w:val="0089323A"/>
    <w:rsid w:val="008B3D5B"/>
    <w:rsid w:val="008D5D4D"/>
    <w:rsid w:val="0093394B"/>
    <w:rsid w:val="00963C30"/>
    <w:rsid w:val="009C69BB"/>
    <w:rsid w:val="009D46C9"/>
    <w:rsid w:val="00A93F68"/>
    <w:rsid w:val="00AB7501"/>
    <w:rsid w:val="00B436F9"/>
    <w:rsid w:val="00B937C7"/>
    <w:rsid w:val="00BD24FA"/>
    <w:rsid w:val="00C14562"/>
    <w:rsid w:val="00C16C7D"/>
    <w:rsid w:val="00C4472F"/>
    <w:rsid w:val="00C64728"/>
    <w:rsid w:val="00C93367"/>
    <w:rsid w:val="00CA1E0D"/>
    <w:rsid w:val="00CA7C7A"/>
    <w:rsid w:val="00CB4494"/>
    <w:rsid w:val="00CF6DA9"/>
    <w:rsid w:val="00D16CBA"/>
    <w:rsid w:val="00D36C70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1A25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  <w:style w:type="character" w:customStyle="1" w:styleId="t17">
    <w:name w:val="t17"/>
    <w:basedOn w:val="a0"/>
    <w:rsid w:val="00054CCD"/>
  </w:style>
  <w:style w:type="character" w:customStyle="1" w:styleId="t7">
    <w:name w:val="t7"/>
    <w:basedOn w:val="a0"/>
    <w:rsid w:val="00054CCD"/>
  </w:style>
  <w:style w:type="paragraph" w:customStyle="1" w:styleId="p59">
    <w:name w:val="p59"/>
    <w:basedOn w:val="a"/>
    <w:rsid w:val="00054CCD"/>
    <w:pPr>
      <w:spacing w:before="100" w:beforeAutospacing="1" w:after="100" w:afterAutospacing="1"/>
    </w:pPr>
  </w:style>
  <w:style w:type="character" w:customStyle="1" w:styleId="t6">
    <w:name w:val="t6"/>
    <w:basedOn w:val="a0"/>
    <w:rsid w:val="00054CCD"/>
  </w:style>
  <w:style w:type="paragraph" w:customStyle="1" w:styleId="p60">
    <w:name w:val="p60"/>
    <w:basedOn w:val="a"/>
    <w:rsid w:val="00054CCD"/>
    <w:pPr>
      <w:spacing w:before="100" w:beforeAutospacing="1" w:after="100" w:afterAutospacing="1"/>
    </w:pPr>
  </w:style>
  <w:style w:type="character" w:customStyle="1" w:styleId="t5">
    <w:name w:val="t5"/>
    <w:basedOn w:val="a0"/>
    <w:rsid w:val="00054CCD"/>
  </w:style>
  <w:style w:type="character" w:customStyle="1" w:styleId="t4">
    <w:name w:val="t4"/>
    <w:basedOn w:val="a0"/>
    <w:rsid w:val="00054CCD"/>
  </w:style>
  <w:style w:type="character" w:customStyle="1" w:styleId="t16">
    <w:name w:val="t16"/>
    <w:basedOn w:val="a0"/>
    <w:rsid w:val="00054CCD"/>
  </w:style>
  <w:style w:type="paragraph" w:customStyle="1" w:styleId="p74">
    <w:name w:val="p74"/>
    <w:basedOn w:val="a"/>
    <w:rsid w:val="003148A6"/>
    <w:pPr>
      <w:spacing w:before="100" w:beforeAutospacing="1" w:after="100" w:afterAutospacing="1"/>
    </w:pPr>
  </w:style>
  <w:style w:type="character" w:customStyle="1" w:styleId="t23">
    <w:name w:val="t23"/>
    <w:basedOn w:val="a0"/>
    <w:rsid w:val="003148A6"/>
  </w:style>
  <w:style w:type="character" w:customStyle="1" w:styleId="t24">
    <w:name w:val="t24"/>
    <w:basedOn w:val="a0"/>
    <w:rsid w:val="00186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  <w:style w:type="character" w:customStyle="1" w:styleId="t17">
    <w:name w:val="t17"/>
    <w:basedOn w:val="a0"/>
    <w:rsid w:val="00054CCD"/>
  </w:style>
  <w:style w:type="character" w:customStyle="1" w:styleId="t7">
    <w:name w:val="t7"/>
    <w:basedOn w:val="a0"/>
    <w:rsid w:val="00054CCD"/>
  </w:style>
  <w:style w:type="paragraph" w:customStyle="1" w:styleId="p59">
    <w:name w:val="p59"/>
    <w:basedOn w:val="a"/>
    <w:rsid w:val="00054CCD"/>
    <w:pPr>
      <w:spacing w:before="100" w:beforeAutospacing="1" w:after="100" w:afterAutospacing="1"/>
    </w:pPr>
  </w:style>
  <w:style w:type="character" w:customStyle="1" w:styleId="t6">
    <w:name w:val="t6"/>
    <w:basedOn w:val="a0"/>
    <w:rsid w:val="00054CCD"/>
  </w:style>
  <w:style w:type="paragraph" w:customStyle="1" w:styleId="p60">
    <w:name w:val="p60"/>
    <w:basedOn w:val="a"/>
    <w:rsid w:val="00054CCD"/>
    <w:pPr>
      <w:spacing w:before="100" w:beforeAutospacing="1" w:after="100" w:afterAutospacing="1"/>
    </w:pPr>
  </w:style>
  <w:style w:type="character" w:customStyle="1" w:styleId="t5">
    <w:name w:val="t5"/>
    <w:basedOn w:val="a0"/>
    <w:rsid w:val="00054CCD"/>
  </w:style>
  <w:style w:type="character" w:customStyle="1" w:styleId="t4">
    <w:name w:val="t4"/>
    <w:basedOn w:val="a0"/>
    <w:rsid w:val="00054CCD"/>
  </w:style>
  <w:style w:type="character" w:customStyle="1" w:styleId="t16">
    <w:name w:val="t16"/>
    <w:basedOn w:val="a0"/>
    <w:rsid w:val="00054CCD"/>
  </w:style>
  <w:style w:type="paragraph" w:customStyle="1" w:styleId="p74">
    <w:name w:val="p74"/>
    <w:basedOn w:val="a"/>
    <w:rsid w:val="003148A6"/>
    <w:pPr>
      <w:spacing w:before="100" w:beforeAutospacing="1" w:after="100" w:afterAutospacing="1"/>
    </w:pPr>
  </w:style>
  <w:style w:type="character" w:customStyle="1" w:styleId="t23">
    <w:name w:val="t23"/>
    <w:basedOn w:val="a0"/>
    <w:rsid w:val="003148A6"/>
  </w:style>
  <w:style w:type="character" w:customStyle="1" w:styleId="t24">
    <w:name w:val="t24"/>
    <w:basedOn w:val="a0"/>
    <w:rsid w:val="0018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AB1E-1FD4-4CD8-A226-688B2FA6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Дукуева Роза Абдуллаевна</cp:lastModifiedBy>
  <cp:revision>2</cp:revision>
  <cp:lastPrinted>2022-10-17T06:56:00Z</cp:lastPrinted>
  <dcterms:created xsi:type="dcterms:W3CDTF">2022-12-12T11:59:00Z</dcterms:created>
  <dcterms:modified xsi:type="dcterms:W3CDTF">2022-12-12T11:59:00Z</dcterms:modified>
</cp:coreProperties>
</file>